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val="es-ES" w:eastAsia="es-ES"/>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B20C5F">
            <w:pPr>
              <w:rPr>
                <w:rFonts w:cs="Calibri"/>
                <w:sz w:val="4"/>
              </w:rPr>
            </w:pPr>
          </w:p>
        </w:tc>
        <w:tc>
          <w:tcPr>
            <w:tcW w:w="2561" w:type="dxa"/>
            <w:tcBorders>
              <w:top w:val="nil"/>
              <w:left w:val="nil"/>
              <w:bottom w:val="single" w:sz="12" w:space="0" w:color="FF0000"/>
              <w:right w:val="nil"/>
            </w:tcBorders>
          </w:tcPr>
          <w:p w14:paraId="3511E3A9" w14:textId="77777777" w:rsidR="002859A7" w:rsidRDefault="00B20C5F">
            <w:pPr>
              <w:rPr>
                <w:rFonts w:cs="Calibri"/>
                <w:sz w:val="10"/>
              </w:rPr>
            </w:pPr>
          </w:p>
        </w:tc>
      </w:tr>
    </w:tbl>
    <w:p w14:paraId="5BC38BD1" w14:textId="77777777" w:rsidR="002859A7" w:rsidRDefault="00B20C5F">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395"/>
        <w:gridCol w:w="2267"/>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w:t>
            </w:r>
            <w:proofErr w:type="gramStart"/>
            <w:r w:rsidRPr="00C73BB6">
              <w:rPr>
                <w:rFonts w:ascii="Tahoma" w:eastAsia="Calibri" w:hAnsi="Tahoma" w:cs="Tahoma"/>
                <w:sz w:val="16"/>
                <w:szCs w:val="16"/>
              </w:rPr>
              <w:t>the</w:t>
            </w:r>
            <w:proofErr w:type="gramEnd"/>
            <w:r w:rsidRPr="00C73BB6">
              <w:rPr>
                <w:rFonts w:ascii="Tahoma" w:eastAsia="Calibri" w:hAnsi="Tahoma" w:cs="Tahoma"/>
                <w:sz w:val="16"/>
                <w:szCs w:val="16"/>
              </w:rPr>
              <w:t xml:space="preserve"> ‘Licensee’)</w:t>
            </w:r>
          </w:p>
        </w:tc>
      </w:tr>
      <w:tr w:rsidR="00CD7681" w:rsidRPr="00C73BB6" w14:paraId="3F9FA58D" w14:textId="77777777">
        <w:tc>
          <w:tcPr>
            <w:tcW w:w="1371" w:type="pct"/>
            <w:shd w:val="clear" w:color="auto" w:fill="auto"/>
          </w:tcPr>
          <w:p w14:paraId="01A95570" w14:textId="77777777" w:rsidR="00CD7681" w:rsidRPr="001F4F14" w:rsidRDefault="00B20C5F">
            <w:pPr>
              <w:rPr>
                <w:rFonts w:ascii="Tahoma" w:eastAsia="Cambria" w:hAnsi="Tahoma" w:cs="Tahoma"/>
                <w:sz w:val="16"/>
                <w:szCs w:val="16"/>
              </w:rPr>
            </w:pPr>
          </w:p>
        </w:tc>
        <w:tc>
          <w:tcPr>
            <w:tcW w:w="2394" w:type="pct"/>
            <w:shd w:val="clear" w:color="auto" w:fill="auto"/>
          </w:tcPr>
          <w:p w14:paraId="583F5DB0" w14:textId="77777777" w:rsidR="00CD7681" w:rsidRPr="00C73BB6" w:rsidRDefault="00B20C5F">
            <w:pPr>
              <w:rPr>
                <w:rFonts w:ascii="Tahoma" w:eastAsia="Cambria" w:hAnsi="Tahoma" w:cs="Tahoma"/>
                <w:sz w:val="16"/>
                <w:szCs w:val="16"/>
              </w:rPr>
            </w:pPr>
          </w:p>
        </w:tc>
        <w:tc>
          <w:tcPr>
            <w:tcW w:w="1235" w:type="pct"/>
            <w:shd w:val="clear" w:color="auto" w:fill="auto"/>
          </w:tcPr>
          <w:p w14:paraId="11FA0507" w14:textId="77777777" w:rsidR="00CD7681" w:rsidRPr="00C73BB6" w:rsidRDefault="00B20C5F">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29ADF1CC" w:rsidR="002859A7" w:rsidRPr="00C73BB6" w:rsidRDefault="0038668F" w:rsidP="0038668F">
                <w:pPr>
                  <w:rPr>
                    <w:rFonts w:ascii="Tahoma" w:eastAsia="Cambria" w:hAnsi="Tahoma" w:cs="Tahoma"/>
                    <w:sz w:val="16"/>
                    <w:szCs w:val="16"/>
                  </w:rPr>
                </w:pPr>
                <w:r>
                  <w:rPr>
                    <w:rFonts w:ascii="Tahoma" w:eastAsia="Cambria" w:hAnsi="Tahoma" w:cs="Tahoma"/>
                    <w:sz w:val="16"/>
                    <w:szCs w:val="16"/>
                  </w:rPr>
                  <w:t xml:space="preserve">Smart Technologies, Systems and Applications – </w:t>
                </w:r>
                <w:proofErr w:type="spellStart"/>
                <w:r>
                  <w:rPr>
                    <w:rFonts w:ascii="Tahoma" w:eastAsia="Cambria" w:hAnsi="Tahoma" w:cs="Tahoma"/>
                    <w:sz w:val="16"/>
                    <w:szCs w:val="16"/>
                  </w:rPr>
                  <w:t>SmartTech</w:t>
                </w:r>
                <w:proofErr w:type="spellEnd"/>
                <w:r>
                  <w:rPr>
                    <w:rFonts w:ascii="Tahoma" w:eastAsia="Cambria" w:hAnsi="Tahoma" w:cs="Tahoma"/>
                    <w:sz w:val="16"/>
                    <w:szCs w:val="16"/>
                  </w:rPr>
                  <w:t>-IC 2022</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w:t>
            </w:r>
            <w:proofErr w:type="gramStart"/>
            <w:r w:rsidRPr="00C73BB6">
              <w:rPr>
                <w:rFonts w:ascii="Tahoma" w:eastAsia="Calibri" w:hAnsi="Tahoma" w:cs="Tahoma"/>
                <w:sz w:val="16"/>
                <w:szCs w:val="16"/>
              </w:rPr>
              <w:t>the</w:t>
            </w:r>
            <w:proofErr w:type="gramEnd"/>
            <w:r w:rsidRPr="00C73BB6">
              <w:rPr>
                <w:rFonts w:ascii="Tahoma" w:eastAsia="Calibri" w:hAnsi="Tahoma" w:cs="Tahoma"/>
                <w:sz w:val="16"/>
                <w:szCs w:val="16"/>
              </w:rPr>
              <w:t xml:space="preserv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B20C5F">
            <w:pPr>
              <w:rPr>
                <w:rFonts w:ascii="Tahoma" w:eastAsia="Cambria" w:hAnsi="Tahoma" w:cs="Tahoma"/>
                <w:sz w:val="16"/>
                <w:szCs w:val="16"/>
              </w:rPr>
            </w:pPr>
          </w:p>
        </w:tc>
        <w:tc>
          <w:tcPr>
            <w:tcW w:w="2394" w:type="pct"/>
            <w:shd w:val="clear" w:color="auto" w:fill="auto"/>
          </w:tcPr>
          <w:p w14:paraId="088913DE" w14:textId="77777777" w:rsidR="002859A7" w:rsidRPr="00C73BB6" w:rsidRDefault="00B20C5F">
            <w:pPr>
              <w:rPr>
                <w:rFonts w:ascii="Tahoma" w:eastAsia="Cambria" w:hAnsi="Tahoma" w:cs="Tahoma"/>
                <w:sz w:val="16"/>
                <w:szCs w:val="16"/>
              </w:rPr>
            </w:pPr>
          </w:p>
        </w:tc>
        <w:tc>
          <w:tcPr>
            <w:tcW w:w="1235" w:type="pct"/>
            <w:shd w:val="clear" w:color="auto" w:fill="auto"/>
          </w:tcPr>
          <w:p w14:paraId="0DCBD8AF" w14:textId="77777777" w:rsidR="002859A7" w:rsidRPr="00C73BB6" w:rsidRDefault="00B20C5F">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bookmarkStart w:id="0" w:name="_GoBack" w:displacedByCustomXml="prev"/>
            <w:tc>
              <w:tcPr>
                <w:tcW w:w="2394" w:type="pct"/>
                <w:shd w:val="clear" w:color="auto" w:fill="auto"/>
              </w:tcPr>
              <w:p w14:paraId="2D36A5CA" w14:textId="60896965" w:rsidR="002859A7" w:rsidRPr="00C73BB6" w:rsidRDefault="0038668F" w:rsidP="0038668F">
                <w:pPr>
                  <w:rPr>
                    <w:rFonts w:ascii="Tahoma" w:eastAsia="Cambria" w:hAnsi="Tahoma" w:cs="Tahoma"/>
                    <w:sz w:val="16"/>
                    <w:szCs w:val="16"/>
                  </w:rPr>
                </w:pPr>
                <w:proofErr w:type="spellStart"/>
                <w:r>
                  <w:rPr>
                    <w:rFonts w:ascii="Tahoma" w:eastAsia="Cambria" w:hAnsi="Tahoma" w:cs="Tahoma"/>
                    <w:sz w:val="16"/>
                    <w:szCs w:val="16"/>
                  </w:rPr>
                  <w:t>Fabián</w:t>
                </w:r>
                <w:proofErr w:type="spellEnd"/>
                <w:r>
                  <w:rPr>
                    <w:rFonts w:ascii="Tahoma" w:eastAsia="Cambria" w:hAnsi="Tahoma" w:cs="Tahoma"/>
                    <w:sz w:val="16"/>
                    <w:szCs w:val="16"/>
                  </w:rPr>
                  <w:t xml:space="preserve"> R. </w:t>
                </w:r>
                <w:proofErr w:type="spellStart"/>
                <w:r>
                  <w:rPr>
                    <w:rFonts w:ascii="Tahoma" w:eastAsia="Cambria" w:hAnsi="Tahoma" w:cs="Tahoma"/>
                    <w:sz w:val="16"/>
                    <w:szCs w:val="16"/>
                  </w:rPr>
                  <w:t>Narváez</w:t>
                </w:r>
                <w:proofErr w:type="spellEnd"/>
                <w:r>
                  <w:rPr>
                    <w:rFonts w:ascii="Tahoma" w:eastAsia="Cambria" w:hAnsi="Tahoma" w:cs="Tahoma"/>
                    <w:sz w:val="16"/>
                    <w:szCs w:val="16"/>
                  </w:rPr>
                  <w:t xml:space="preserve">, Fernando </w:t>
                </w:r>
                <w:proofErr w:type="spellStart"/>
                <w:r>
                  <w:rPr>
                    <w:rFonts w:ascii="Tahoma" w:eastAsia="Cambria" w:hAnsi="Tahoma" w:cs="Tahoma"/>
                    <w:sz w:val="16"/>
                    <w:szCs w:val="16"/>
                  </w:rPr>
                  <w:t>Urgilés</w:t>
                </w:r>
                <w:proofErr w:type="spellEnd"/>
                <w:r>
                  <w:rPr>
                    <w:rFonts w:ascii="Tahoma" w:eastAsia="Cambria" w:hAnsi="Tahoma" w:cs="Tahoma"/>
                    <w:sz w:val="16"/>
                    <w:szCs w:val="16"/>
                  </w:rPr>
                  <w:t xml:space="preserve">, </w:t>
                </w:r>
                <w:proofErr w:type="spellStart"/>
                <w:r>
                  <w:rPr>
                    <w:rFonts w:ascii="Tahoma" w:eastAsia="Cambria" w:hAnsi="Tahoma" w:cs="Tahoma"/>
                    <w:sz w:val="16"/>
                    <w:szCs w:val="16"/>
                  </w:rPr>
                  <w:t>Teodiano</w:t>
                </w:r>
                <w:proofErr w:type="spellEnd"/>
                <w:r>
                  <w:rPr>
                    <w:rFonts w:ascii="Tahoma" w:eastAsia="Cambria" w:hAnsi="Tahoma" w:cs="Tahoma"/>
                    <w:sz w:val="16"/>
                    <w:szCs w:val="16"/>
                  </w:rPr>
                  <w:t xml:space="preserve"> </w:t>
                </w:r>
                <w:proofErr w:type="spellStart"/>
                <w:r>
                  <w:rPr>
                    <w:rFonts w:ascii="Tahoma" w:eastAsia="Cambria" w:hAnsi="Tahoma" w:cs="Tahoma"/>
                    <w:sz w:val="16"/>
                    <w:szCs w:val="16"/>
                  </w:rPr>
                  <w:t>Freire</w:t>
                </w:r>
                <w:proofErr w:type="spellEnd"/>
                <w:r>
                  <w:rPr>
                    <w:rFonts w:ascii="Tahoma" w:eastAsia="Cambria" w:hAnsi="Tahoma" w:cs="Tahoma"/>
                    <w:sz w:val="16"/>
                    <w:szCs w:val="16"/>
                  </w:rPr>
                  <w:t xml:space="preserve"> </w:t>
                </w:r>
                <w:proofErr w:type="spellStart"/>
                <w:r>
                  <w:rPr>
                    <w:rFonts w:ascii="Tahoma" w:eastAsia="Cambria" w:hAnsi="Tahoma" w:cs="Tahoma"/>
                    <w:sz w:val="16"/>
                    <w:szCs w:val="16"/>
                  </w:rPr>
                  <w:t>Bastos</w:t>
                </w:r>
                <w:proofErr w:type="spellEnd"/>
                <w:r>
                  <w:rPr>
                    <w:rFonts w:ascii="Tahoma" w:eastAsia="Cambria" w:hAnsi="Tahoma" w:cs="Tahoma"/>
                    <w:sz w:val="16"/>
                    <w:szCs w:val="16"/>
                  </w:rPr>
                  <w:t>, Juan Pablo Salgado-Guerrero</w:t>
                </w:r>
              </w:p>
            </w:tc>
            <w:bookmarkEnd w:id="0" w:displacedByCustomXml="next"/>
          </w:sdtContent>
        </w:sdt>
        <w:tc>
          <w:tcPr>
            <w:tcW w:w="1235" w:type="pct"/>
            <w:shd w:val="clear" w:color="auto" w:fill="auto"/>
          </w:tcPr>
          <w:p w14:paraId="2482FE17" w14:textId="77777777" w:rsidR="002859A7" w:rsidRPr="00C73BB6" w:rsidRDefault="00B20C5F">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B20C5F">
            <w:pPr>
              <w:rPr>
                <w:rFonts w:ascii="Tahoma" w:eastAsia="Cambria" w:hAnsi="Tahoma" w:cs="Tahoma"/>
                <w:sz w:val="16"/>
                <w:szCs w:val="16"/>
              </w:rPr>
            </w:pPr>
          </w:p>
        </w:tc>
        <w:tc>
          <w:tcPr>
            <w:tcW w:w="2394" w:type="pct"/>
            <w:shd w:val="clear" w:color="auto" w:fill="auto"/>
          </w:tcPr>
          <w:p w14:paraId="5E4043A4" w14:textId="77777777" w:rsidR="002859A7" w:rsidRPr="00C73BB6" w:rsidRDefault="00B20C5F">
            <w:pPr>
              <w:rPr>
                <w:rFonts w:ascii="Tahoma" w:eastAsia="Cambria" w:hAnsi="Tahoma" w:cs="Tahoma"/>
                <w:sz w:val="16"/>
                <w:szCs w:val="16"/>
              </w:rPr>
            </w:pPr>
          </w:p>
        </w:tc>
        <w:tc>
          <w:tcPr>
            <w:tcW w:w="1235" w:type="pct"/>
            <w:shd w:val="clear" w:color="auto" w:fill="auto"/>
          </w:tcPr>
          <w:p w14:paraId="626FE4EF" w14:textId="77777777" w:rsidR="002859A7" w:rsidRPr="00C73BB6" w:rsidRDefault="00B20C5F">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w:t>
            </w:r>
            <w:proofErr w:type="gramStart"/>
            <w:r w:rsidRPr="00C73BB6">
              <w:rPr>
                <w:rFonts w:ascii="Tahoma" w:hAnsi="Tahoma" w:cs="Tahoma"/>
                <w:sz w:val="16"/>
                <w:szCs w:val="16"/>
              </w:rPr>
              <w:t>the</w:t>
            </w:r>
            <w:proofErr w:type="gramEnd"/>
            <w:r w:rsidRPr="00C73BB6">
              <w:rPr>
                <w:rFonts w:ascii="Tahoma" w:hAnsi="Tahoma" w:cs="Tahoma"/>
                <w:sz w:val="16"/>
                <w:szCs w:val="16"/>
              </w:rPr>
              <w:t xml:space="preserv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B20C5F">
            <w:pPr>
              <w:rPr>
                <w:rFonts w:ascii="Tahoma" w:eastAsia="Cambria" w:hAnsi="Tahoma" w:cs="Tahoma"/>
                <w:sz w:val="16"/>
                <w:szCs w:val="16"/>
              </w:rPr>
            </w:pPr>
          </w:p>
        </w:tc>
        <w:tc>
          <w:tcPr>
            <w:tcW w:w="2394" w:type="pct"/>
            <w:shd w:val="clear" w:color="auto" w:fill="auto"/>
          </w:tcPr>
          <w:p w14:paraId="0A6F2F0E" w14:textId="77777777" w:rsidR="002859A7" w:rsidRPr="0051447B" w:rsidRDefault="00B20C5F">
            <w:pPr>
              <w:rPr>
                <w:rFonts w:ascii="Tahoma" w:eastAsia="Cambria" w:hAnsi="Tahoma" w:cs="Tahoma"/>
                <w:sz w:val="16"/>
                <w:szCs w:val="16"/>
              </w:rPr>
            </w:pPr>
          </w:p>
        </w:tc>
        <w:tc>
          <w:tcPr>
            <w:tcW w:w="1235" w:type="pct"/>
            <w:shd w:val="clear" w:color="auto" w:fill="auto"/>
          </w:tcPr>
          <w:p w14:paraId="666CD4C5" w14:textId="77777777" w:rsidR="002859A7" w:rsidRPr="00C73BB6" w:rsidRDefault="00B20C5F">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B20C5F"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B20C5F"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B20C5F"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B20C5F"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w:t>
            </w:r>
            <w:proofErr w:type="gramStart"/>
            <w:r w:rsidRPr="00C73BB6">
              <w:rPr>
                <w:rFonts w:ascii="Tahoma" w:eastAsia="Cambria" w:hAnsi="Tahoma" w:cs="Tahoma"/>
                <w:sz w:val="16"/>
                <w:szCs w:val="16"/>
              </w:rPr>
              <w:t>the</w:t>
            </w:r>
            <w:proofErr w:type="gramEnd"/>
            <w:r w:rsidRPr="00C73BB6">
              <w:rPr>
                <w:rFonts w:ascii="Tahoma" w:eastAsia="Cambria" w:hAnsi="Tahoma" w:cs="Tahoma"/>
                <w:sz w:val="16"/>
                <w:szCs w:val="16"/>
              </w:rPr>
              <w:t xml:space="preserve"> ‘Author’)</w:t>
            </w:r>
          </w:p>
        </w:tc>
      </w:tr>
      <w:tr w:rsidR="00CD7681" w:rsidRPr="00C73BB6" w14:paraId="7CA6B9AE" w14:textId="77777777">
        <w:tc>
          <w:tcPr>
            <w:tcW w:w="1371" w:type="pct"/>
            <w:shd w:val="clear" w:color="auto" w:fill="auto"/>
          </w:tcPr>
          <w:p w14:paraId="4F8A1745" w14:textId="77777777" w:rsidR="00CD7681" w:rsidRPr="00C73BB6" w:rsidRDefault="00B20C5F"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B20C5F"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B20C5F"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B20C5F"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B20C5F"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B20C5F"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B20C5F"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B20C5F"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395"/>
        <w:gridCol w:w="2267"/>
      </w:tblGrid>
      <w:tr w:rsidR="00BA0480" w:rsidRPr="00C73BB6" w14:paraId="1980F7E7" w14:textId="77777777">
        <w:tc>
          <w:tcPr>
            <w:tcW w:w="1371" w:type="pct"/>
            <w:shd w:val="clear" w:color="auto" w:fill="auto"/>
          </w:tcPr>
          <w:p w14:paraId="160AC38C" w14:textId="77777777" w:rsidR="00BA0480" w:rsidRPr="00C73BB6" w:rsidRDefault="00B20C5F">
            <w:pPr>
              <w:rPr>
                <w:rFonts w:ascii="Tahoma" w:hAnsi="Tahoma" w:cs="Tahoma"/>
                <w:color w:val="FF4500"/>
                <w:sz w:val="16"/>
                <w:szCs w:val="16"/>
              </w:rPr>
            </w:pPr>
          </w:p>
        </w:tc>
        <w:tc>
          <w:tcPr>
            <w:tcW w:w="2394" w:type="pct"/>
            <w:shd w:val="clear" w:color="auto" w:fill="auto"/>
          </w:tcPr>
          <w:p w14:paraId="35FC87BC" w14:textId="77777777" w:rsidR="00BA0480" w:rsidRPr="00C73BB6" w:rsidRDefault="00B20C5F">
            <w:pPr>
              <w:rPr>
                <w:rFonts w:ascii="Tahoma" w:hAnsi="Tahoma" w:cs="Tahoma"/>
                <w:sz w:val="16"/>
                <w:szCs w:val="16"/>
              </w:rPr>
            </w:pPr>
          </w:p>
        </w:tc>
        <w:tc>
          <w:tcPr>
            <w:tcW w:w="1235" w:type="pct"/>
            <w:shd w:val="clear" w:color="auto" w:fill="auto"/>
            <w:vAlign w:val="center"/>
          </w:tcPr>
          <w:p w14:paraId="33F001C7" w14:textId="77777777" w:rsidR="00BA0480" w:rsidRPr="00C73BB6" w:rsidRDefault="00B20C5F">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B20C5F" w:rsidP="00BA0480">
            <w:pPr>
              <w:pStyle w:val="NormalWeb"/>
              <w:spacing w:before="0" w:beforeAutospacing="0" w:after="0" w:afterAutospacing="0"/>
              <w:rPr>
                <w:rFonts w:ascii="Tahoma" w:hAnsi="Tahoma" w:cs="Tahoma"/>
                <w:sz w:val="16"/>
                <w:szCs w:val="16"/>
              </w:rPr>
            </w:pPr>
            <w:hyperlink r:id="rId11" w:history="1">
              <w:r w:rsidR="00F21570" w:rsidRPr="00751CFC">
                <w:rPr>
                  <w:rStyle w:val="Hipervnculo"/>
                  <w:rFonts w:ascii="Tahoma" w:hAnsi="Tahoma" w:cs="Tahoma"/>
                  <w:sz w:val="16"/>
                  <w:szCs w:val="16"/>
                </w:rPr>
                <w:t>https://resource-cms.springernature.com/springer-cms/</w:t>
              </w:r>
              <w:r w:rsidR="00751CFC" w:rsidRPr="00751CFC">
                <w:rPr>
                  <w:rStyle w:val="Hipervnculo"/>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w:t>
            </w:r>
            <w:proofErr w:type="gramStart"/>
            <w:r w:rsidRPr="00C73BB6">
              <w:rPr>
                <w:rFonts w:ascii="Tahoma" w:hAnsi="Tahoma" w:cs="Tahoma"/>
                <w:color w:val="000000"/>
                <w:sz w:val="16"/>
                <w:szCs w:val="16"/>
              </w:rPr>
              <w:t>the</w:t>
            </w:r>
            <w:proofErr w:type="gramEnd"/>
            <w:r w:rsidRPr="00C73BB6">
              <w:rPr>
                <w:rFonts w:ascii="Tahoma" w:hAnsi="Tahoma" w:cs="Tahoma"/>
                <w:color w:val="000000"/>
                <w:sz w:val="16"/>
                <w:szCs w:val="16"/>
              </w:rPr>
              <w:t xml:space="preserve"> ‘Instructions for Authors’)</w:t>
            </w:r>
          </w:p>
        </w:tc>
      </w:tr>
    </w:tbl>
    <w:p w14:paraId="06618972" w14:textId="77777777" w:rsidR="00C10046" w:rsidRDefault="00B20C5F">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lastRenderedPageBreak/>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w:t>
      </w:r>
      <w:proofErr w:type="gramStart"/>
      <w:r w:rsidRPr="00C73BB6">
        <w:rPr>
          <w:rFonts w:ascii="Tahoma" w:eastAsia="Arial" w:hAnsi="Tahoma" w:cs="Tahoma"/>
          <w:bCs/>
          <w:sz w:val="20"/>
          <w:szCs w:val="20"/>
          <w:lang w:eastAsia="en-GB"/>
        </w:rPr>
        <w:t>Agreement</w:t>
      </w:r>
      <w:proofErr w:type="gramEnd"/>
      <w:r w:rsidRPr="00C73BB6">
        <w:rPr>
          <w:rFonts w:ascii="Tahoma" w:eastAsia="Arial" w:hAnsi="Tahoma" w:cs="Tahoma"/>
          <w:bCs/>
          <w:sz w:val="20"/>
          <w:szCs w:val="20"/>
          <w:lang w:eastAsia="en-GB"/>
        </w:rPr>
        <w:t xml:space="preserve">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For purposes of this Agreement: (i) references to the “Contribution” include all versions of </w:t>
      </w:r>
      <w:proofErr w:type="gramStart"/>
      <w:r w:rsidRPr="00C73BB6">
        <w:rPr>
          <w:rFonts w:ascii="Tahoma" w:eastAsia="Arial" w:hAnsi="Tahoma" w:cs="Tahoma"/>
          <w:bCs/>
          <w:sz w:val="20"/>
          <w:szCs w:val="20"/>
          <w:lang w:eastAsia="en-GB"/>
        </w:rPr>
        <w:t>the</w:t>
      </w:r>
      <w:proofErr w:type="gramEnd"/>
      <w:r w:rsidRPr="00C73BB6">
        <w:rPr>
          <w:rFonts w:ascii="Tahoma" w:eastAsia="Arial" w:hAnsi="Tahoma" w:cs="Tahoma"/>
          <w:bCs/>
          <w:sz w:val="20"/>
          <w:szCs w:val="20"/>
          <w:lang w:eastAsia="en-GB"/>
        </w:rPr>
        <w:t xml:space="preserv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w:t>
      </w:r>
      <w:r w:rsidRPr="00C73BB6">
        <w:rPr>
          <w:rFonts w:ascii="Tahoma" w:eastAsia="Arial" w:hAnsi="Tahoma" w:cs="Tahoma"/>
          <w:bCs/>
          <w:sz w:val="20"/>
          <w:szCs w:val="20"/>
          <w:lang w:eastAsia="en-GB"/>
        </w:rPr>
        <w:lastRenderedPageBreak/>
        <w:t>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2" w:history="1">
        <w:r w:rsidRPr="00176AF9">
          <w:rPr>
            <w:rStyle w:val="Hipervnculo"/>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Any use of the Accepted Manuscript not expressly permitted under this subclause (c) is 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proofErr w:type="gramStart"/>
      <w:r w:rsidRPr="00C73BB6">
        <w:rPr>
          <w:rFonts w:ascii="Tahoma" w:eastAsia="Arial" w:hAnsi="Tahoma" w:cs="Tahoma"/>
          <w:bCs/>
          <w:sz w:val="20"/>
          <w:szCs w:val="20"/>
          <w:lang w:eastAsia="en-GB"/>
        </w:rPr>
        <w:t>to</w:t>
      </w:r>
      <w:proofErr w:type="gramEnd"/>
      <w:r w:rsidRPr="00C73BB6">
        <w:rPr>
          <w:rFonts w:ascii="Tahoma" w:eastAsia="Arial" w:hAnsi="Tahoma" w:cs="Tahoma"/>
          <w:bCs/>
          <w:sz w:val="20"/>
          <w:szCs w:val="20"/>
          <w:lang w:eastAsia="en-GB"/>
        </w:rPr>
        <w:t xml:space="preserve">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proofErr w:type="gramStart"/>
      <w:r w:rsidRPr="00C73BB6">
        <w:rPr>
          <w:rFonts w:ascii="Tahoma" w:eastAsia="Arial" w:hAnsi="Tahoma" w:cs="Tahoma"/>
          <w:bCs/>
          <w:sz w:val="20"/>
          <w:szCs w:val="20"/>
          <w:lang w:eastAsia="en-GB"/>
        </w:rPr>
        <w:t>the</w:t>
      </w:r>
      <w:proofErr w:type="gramEnd"/>
      <w:r w:rsidRPr="00C73BB6">
        <w:rPr>
          <w:rFonts w:ascii="Tahoma" w:eastAsia="Arial" w:hAnsi="Tahoma" w:cs="Tahoma"/>
          <w:bCs/>
          <w:sz w:val="20"/>
          <w:szCs w:val="20"/>
          <w:lang w:eastAsia="en-GB"/>
        </w:rPr>
        <w:t xml:space="preserv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proofErr w:type="gramStart"/>
      <w:r w:rsidRPr="00C73BB6">
        <w:rPr>
          <w:rFonts w:ascii="Tahoma" w:eastAsia="Arial" w:hAnsi="Tahoma" w:cs="Tahoma"/>
          <w:bCs/>
          <w:sz w:val="20"/>
          <w:szCs w:val="20"/>
          <w:lang w:eastAsia="en-GB"/>
        </w:rPr>
        <w:t>to</w:t>
      </w:r>
      <w:proofErr w:type="gramEnd"/>
      <w:r w:rsidRPr="00C73BB6">
        <w:rPr>
          <w:rFonts w:ascii="Tahoma" w:eastAsia="Arial" w:hAnsi="Tahoma" w:cs="Tahoma"/>
          <w:bCs/>
          <w:sz w:val="20"/>
          <w:szCs w:val="20"/>
          <w:lang w:eastAsia="en-GB"/>
        </w:rPr>
        <w:t xml:space="preserve">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proofErr w:type="gramStart"/>
      <w:r w:rsidRPr="00C73BB6">
        <w:rPr>
          <w:rFonts w:ascii="Tahoma" w:eastAsia="Arial" w:hAnsi="Tahoma" w:cs="Tahoma"/>
          <w:bCs/>
          <w:sz w:val="20"/>
          <w:szCs w:val="20"/>
          <w:lang w:eastAsia="en-GB"/>
        </w:rPr>
        <w:t>to</w:t>
      </w:r>
      <w:proofErr w:type="gramEnd"/>
      <w:r w:rsidRPr="00C73BB6">
        <w:rPr>
          <w:rFonts w:ascii="Tahoma" w:eastAsia="Arial" w:hAnsi="Tahoma" w:cs="Tahoma"/>
          <w:bCs/>
          <w:sz w:val="20"/>
          <w:szCs w:val="20"/>
          <w:lang w:eastAsia="en-GB"/>
        </w:rPr>
        <w:t xml:space="preserve">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proofErr w:type="gramStart"/>
      <w:r w:rsidRPr="00CE406A">
        <w:rPr>
          <w:rFonts w:ascii="Tahoma" w:eastAsia="Arial" w:hAnsi="Tahoma" w:cs="Tahoma"/>
          <w:bCs/>
          <w:sz w:val="20"/>
          <w:szCs w:val="20"/>
          <w:lang w:eastAsia="en-GB"/>
        </w:rPr>
        <w:t>to</w:t>
      </w:r>
      <w:proofErr w:type="gramEnd"/>
      <w:r w:rsidRPr="00CE406A">
        <w:rPr>
          <w:rFonts w:ascii="Tahoma" w:eastAsia="Arial" w:hAnsi="Tahoma" w:cs="Tahoma"/>
          <w:bCs/>
          <w:sz w:val="20"/>
          <w:szCs w:val="20"/>
          <w:lang w:eastAsia="en-GB"/>
        </w:rPr>
        <w:t xml:space="preserve"> publish an expanded version of their Contribution provided the expanded version (i) includes at least 30% new material (ii) includes an express statement specifying </w:t>
      </w:r>
      <w:r w:rsidRPr="00CE406A">
        <w:rPr>
          <w:rFonts w:ascii="Tahoma" w:eastAsia="Arial" w:hAnsi="Tahoma" w:cs="Tahoma"/>
          <w:bCs/>
          <w:sz w:val="20"/>
          <w:szCs w:val="20"/>
          <w:lang w:eastAsia="en-GB"/>
        </w:rPr>
        <w:lastRenderedPageBreak/>
        <w:t>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B20C5F"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proofErr w:type="gramStart"/>
      <w:r w:rsidRPr="00C73BB6">
        <w:rPr>
          <w:rFonts w:ascii="Tahoma" w:eastAsia="Arial" w:hAnsi="Tahoma" w:cs="Tahoma"/>
          <w:bCs/>
          <w:sz w:val="20"/>
          <w:szCs w:val="20"/>
          <w:lang w:eastAsia="en-GB"/>
        </w:rPr>
        <w:t>the</w:t>
      </w:r>
      <w:proofErr w:type="gramEnd"/>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proofErr w:type="gramStart"/>
      <w:r w:rsidRPr="00C73BB6">
        <w:rPr>
          <w:rFonts w:ascii="Tahoma" w:eastAsia="Arial" w:hAnsi="Tahoma" w:cs="Tahoma"/>
          <w:bCs/>
          <w:sz w:val="20"/>
          <w:szCs w:val="20"/>
          <w:lang w:eastAsia="en-GB"/>
        </w:rPr>
        <w:t>the</w:t>
      </w:r>
      <w:proofErr w:type="gramEnd"/>
      <w:r w:rsidRPr="00C73BB6">
        <w:rPr>
          <w:rFonts w:ascii="Tahoma" w:eastAsia="Arial" w:hAnsi="Tahoma" w:cs="Tahoma"/>
          <w:bCs/>
          <w:sz w:val="20"/>
          <w:szCs w:val="20"/>
          <w:lang w:eastAsia="en-GB"/>
        </w:rPr>
        <w:t xml:space="preserv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proofErr w:type="gramStart"/>
      <w:r>
        <w:rPr>
          <w:rFonts w:ascii="Tahoma" w:eastAsia="Arial" w:hAnsi="Tahoma" w:cs="Tahoma"/>
          <w:bCs/>
          <w:sz w:val="20"/>
          <w:szCs w:val="20"/>
          <w:lang w:eastAsia="en-GB"/>
        </w:rPr>
        <w:t>the</w:t>
      </w:r>
      <w:proofErr w:type="gramEnd"/>
      <w:r>
        <w:rPr>
          <w:rFonts w:ascii="Tahoma" w:eastAsia="Arial" w:hAnsi="Tahoma" w:cs="Tahoma"/>
          <w:bCs/>
          <w:sz w:val="20"/>
          <w:szCs w:val="20"/>
          <w:lang w:eastAsia="en-GB"/>
        </w:rPr>
        <w:t xml:space="preserv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proofErr w:type="gramStart"/>
      <w:r>
        <w:rPr>
          <w:rFonts w:ascii="Tahoma" w:eastAsia="Arial" w:hAnsi="Tahoma" w:cs="Tahoma"/>
          <w:bCs/>
          <w:sz w:val="20"/>
          <w:szCs w:val="20"/>
          <w:lang w:eastAsia="en-GB"/>
        </w:rPr>
        <w:t>if</w:t>
      </w:r>
      <w:proofErr w:type="gramEnd"/>
      <w:r>
        <w:rPr>
          <w:rFonts w:ascii="Tahoma" w:eastAsia="Arial" w:hAnsi="Tahoma" w:cs="Tahoma"/>
          <w:bCs/>
          <w:sz w:val="20"/>
          <w:szCs w:val="20"/>
          <w:lang w:eastAsia="en-GB"/>
        </w:rPr>
        <w:t xml:space="preserve">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proofErr w:type="gramStart"/>
      <w:r w:rsidRPr="00C73BB6">
        <w:rPr>
          <w:rFonts w:ascii="Tahoma" w:eastAsia="Arial" w:hAnsi="Tahoma" w:cs="Tahoma"/>
          <w:bCs/>
          <w:sz w:val="20"/>
          <w:szCs w:val="20"/>
          <w:lang w:eastAsia="en-GB"/>
        </w:rPr>
        <w:t>all</w:t>
      </w:r>
      <w:proofErr w:type="gramEnd"/>
      <w:r w:rsidRPr="00C73BB6">
        <w:rPr>
          <w:rFonts w:ascii="Tahoma" w:eastAsia="Arial" w:hAnsi="Tahoma" w:cs="Tahoma"/>
          <w:bCs/>
          <w:sz w:val="20"/>
          <w:szCs w:val="20"/>
          <w:lang w:eastAsia="en-GB"/>
        </w:rPr>
        <w:t xml:space="preserve">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proofErr w:type="gramStart"/>
      <w:r w:rsidRPr="00C73BB6">
        <w:rPr>
          <w:rFonts w:ascii="Tahoma" w:eastAsia="Arial" w:hAnsi="Tahoma" w:cs="Tahoma"/>
          <w:bCs/>
          <w:sz w:val="20"/>
          <w:szCs w:val="20"/>
          <w:lang w:eastAsia="en-GB"/>
        </w:rPr>
        <w:t>nothing</w:t>
      </w:r>
      <w:proofErr w:type="gramEnd"/>
      <w:r w:rsidRPr="00C73BB6">
        <w:rPr>
          <w:rFonts w:ascii="Tahoma" w:eastAsia="Arial" w:hAnsi="Tahoma" w:cs="Tahoma"/>
          <w:bCs/>
          <w:sz w:val="20"/>
          <w:szCs w:val="20"/>
          <w:lang w:eastAsia="en-GB"/>
        </w:rPr>
        <w:t xml:space="preserve">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proofErr w:type="gramStart"/>
      <w:r>
        <w:rPr>
          <w:rFonts w:ascii="Tahoma" w:eastAsia="Arial" w:hAnsi="Tahoma" w:cs="Tahoma"/>
          <w:bCs/>
          <w:sz w:val="20"/>
          <w:szCs w:val="20"/>
          <w:lang w:eastAsia="en-GB"/>
        </w:rPr>
        <w:t>nothing</w:t>
      </w:r>
      <w:proofErr w:type="gramEnd"/>
      <w:r>
        <w:rPr>
          <w:rFonts w:ascii="Tahoma" w:eastAsia="Arial" w:hAnsi="Tahoma" w:cs="Tahoma"/>
          <w:bCs/>
          <w:sz w:val="20"/>
          <w:szCs w:val="20"/>
          <w:lang w:eastAsia="en-GB"/>
        </w:rPr>
        <w:t xml:space="preserve">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proofErr w:type="gramStart"/>
      <w:r w:rsidRPr="00C73BB6">
        <w:rPr>
          <w:rFonts w:ascii="Tahoma" w:eastAsia="Arial" w:hAnsi="Tahoma" w:cs="Tahoma"/>
          <w:bCs/>
          <w:sz w:val="20"/>
          <w:szCs w:val="20"/>
          <w:lang w:eastAsia="en-GB"/>
        </w:rPr>
        <w:t>all</w:t>
      </w:r>
      <w:proofErr w:type="gramEnd"/>
      <w:r w:rsidRPr="00C73BB6">
        <w:rPr>
          <w:rFonts w:ascii="Tahoma" w:eastAsia="Arial" w:hAnsi="Tahoma" w:cs="Tahoma"/>
          <w:bCs/>
          <w:sz w:val="20"/>
          <w:szCs w:val="20"/>
          <w:lang w:eastAsia="en-GB"/>
        </w:rPr>
        <w:t xml:space="preserve">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proofErr w:type="gramStart"/>
      <w:r>
        <w:rPr>
          <w:rFonts w:ascii="Tahoma" w:eastAsia="Arial" w:hAnsi="Tahoma" w:cs="Tahoma"/>
          <w:bCs/>
          <w:sz w:val="20"/>
          <w:szCs w:val="20"/>
          <w:lang w:eastAsia="en-GB"/>
        </w:rPr>
        <w:t>all</w:t>
      </w:r>
      <w:proofErr w:type="gramEnd"/>
      <w:r>
        <w:rPr>
          <w:rFonts w:ascii="Tahoma" w:eastAsia="Arial" w:hAnsi="Tahoma" w:cs="Tahoma"/>
          <w:bCs/>
          <w:sz w:val="20"/>
          <w:szCs w:val="20"/>
          <w:lang w:eastAsia="en-GB"/>
        </w:rPr>
        <w:t xml:space="preserve">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proofErr w:type="gramStart"/>
      <w:r w:rsidRPr="00C73BB6">
        <w:rPr>
          <w:rFonts w:ascii="Tahoma" w:eastAsia="Arial" w:hAnsi="Tahoma" w:cs="Tahoma"/>
          <w:bCs/>
          <w:sz w:val="20"/>
          <w:szCs w:val="20"/>
          <w:lang w:eastAsia="en-GB"/>
        </w:rPr>
        <w:t>the</w:t>
      </w:r>
      <w:proofErr w:type="gramEnd"/>
      <w:r w:rsidRPr="00C73BB6">
        <w:rPr>
          <w:rFonts w:ascii="Tahoma" w:eastAsia="Arial" w:hAnsi="Tahoma" w:cs="Tahoma"/>
          <w:bCs/>
          <w:sz w:val="20"/>
          <w:szCs w:val="20"/>
          <w:lang w:eastAsia="en-GB"/>
        </w:rPr>
        <w:t xml:space="preserv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proofErr w:type="gramStart"/>
      <w:r>
        <w:rPr>
          <w:rFonts w:ascii="Tahoma" w:eastAsia="Arial" w:hAnsi="Tahoma" w:cs="Tahoma"/>
          <w:bCs/>
          <w:sz w:val="20"/>
          <w:szCs w:val="20"/>
          <w:lang w:eastAsia="en-GB"/>
        </w:rPr>
        <w:t>t</w:t>
      </w:r>
      <w:r w:rsidRPr="00C73BB6">
        <w:rPr>
          <w:rFonts w:ascii="Tahoma" w:eastAsia="Arial" w:hAnsi="Tahoma" w:cs="Tahoma"/>
          <w:bCs/>
          <w:sz w:val="20"/>
          <w:szCs w:val="20"/>
          <w:lang w:eastAsia="en-GB"/>
        </w:rPr>
        <w:t>he</w:t>
      </w:r>
      <w:proofErr w:type="gramEnd"/>
      <w:r w:rsidRPr="00C73BB6">
        <w:rPr>
          <w:rFonts w:ascii="Tahoma" w:eastAsia="Arial" w:hAnsi="Tahoma" w:cs="Tahoma"/>
          <w:bCs/>
          <w:sz w:val="20"/>
          <w:szCs w:val="20"/>
          <w:lang w:eastAsia="en-GB"/>
        </w:rPr>
        <w:t xml:space="preserv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w:t>
      </w:r>
      <w:proofErr w:type="gramStart"/>
      <w:r w:rsidRPr="00C73BB6">
        <w:rPr>
          <w:rFonts w:ascii="Tahoma" w:eastAsia="Arial" w:hAnsi="Tahoma" w:cs="Tahoma"/>
          <w:bCs/>
          <w:sz w:val="20"/>
          <w:szCs w:val="20"/>
          <w:lang w:eastAsia="en-GB"/>
        </w:rPr>
        <w:t>the</w:t>
      </w:r>
      <w:proofErr w:type="gramEnd"/>
      <w:r w:rsidRPr="00C73BB6">
        <w:rPr>
          <w:rFonts w:ascii="Tahoma" w:eastAsia="Arial" w:hAnsi="Tahoma" w:cs="Tahoma"/>
          <w:bCs/>
          <w:sz w:val="20"/>
          <w:szCs w:val="20"/>
          <w:lang w:eastAsia="en-GB"/>
        </w:rPr>
        <w:t xml:space="preserv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3" w:history="1">
        <w:r w:rsidRPr="009837D2">
          <w:rPr>
            <w:rStyle w:val="Hipervnculo"/>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lastRenderedPageBreak/>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val="es-ES" w:eastAsia="es-ES"/>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B20C5F">
      <w:pPr>
        <w:spacing w:after="0" w:line="240" w:lineRule="auto"/>
        <w:rPr>
          <w:rFonts w:ascii="Arial" w:eastAsia="Arial" w:hAnsi="Arial" w:cs="Arial"/>
          <w:sz w:val="12"/>
          <w:szCs w:val="18"/>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B20C5F">
            <w:pPr>
              <w:spacing w:before="120" w:after="120"/>
              <w:ind w:left="-993"/>
              <w:rPr>
                <w:sz w:val="16"/>
                <w:szCs w:val="16"/>
              </w:rPr>
            </w:pPr>
          </w:p>
        </w:tc>
        <w:tc>
          <w:tcPr>
            <w:tcW w:w="567" w:type="dxa"/>
          </w:tcPr>
          <w:p w14:paraId="3D9C8D4B" w14:textId="77777777" w:rsidR="002859A7" w:rsidRDefault="00B20C5F">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B20C5F">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B20C5F">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B20C5F">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B20C5F">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B20C5F">
      <w:pPr>
        <w:spacing w:after="0" w:line="240" w:lineRule="auto"/>
        <w:rPr>
          <w:rFonts w:ascii="Calibri" w:eastAsia="Arial" w:hAnsi="Calibri" w:cs="Calibri"/>
          <w:sz w:val="15"/>
          <w:szCs w:val="15"/>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B20C5F"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B20C5F"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B20C5F">
      <w:pPr>
        <w:spacing w:after="0" w:line="240" w:lineRule="auto"/>
        <w:rPr>
          <w:rFonts w:ascii="Calibri" w:eastAsia="Arial" w:hAnsi="Calibri" w:cs="Calibri"/>
          <w:sz w:val="15"/>
          <w:szCs w:val="15"/>
          <w:lang w:eastAsia="en-GB"/>
        </w:rPr>
      </w:pPr>
    </w:p>
    <w:p w14:paraId="4046CB5E" w14:textId="77777777" w:rsidR="00DE3ECC" w:rsidRDefault="00B20C5F">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B20C5F" w:rsidP="00E07945">
      <w:pPr>
        <w:pStyle w:val="NormalWeb"/>
        <w:spacing w:before="0" w:beforeAutospacing="0" w:after="0" w:afterAutospacing="0"/>
        <w:rPr>
          <w:rFonts w:ascii="Calibri" w:hAnsi="Calibri" w:cs="Calibri"/>
          <w:sz w:val="16"/>
          <w:szCs w:val="16"/>
        </w:rPr>
      </w:pPr>
    </w:p>
    <w:sectPr w:rsidR="002859A7" w:rsidRPr="00E07945">
      <w:footerReference w:type="default" r:id="rId14"/>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049BB" w14:textId="77777777" w:rsidR="00054D62" w:rsidRDefault="00054D62">
      <w:pPr>
        <w:spacing w:after="0" w:line="240" w:lineRule="auto"/>
      </w:pPr>
      <w:r>
        <w:separator/>
      </w:r>
    </w:p>
  </w:endnote>
  <w:endnote w:type="continuationSeparator" w:id="0">
    <w:p w14:paraId="637A1A40" w14:textId="77777777" w:rsidR="00054D62" w:rsidRDefault="0005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altName w:val="Tahoma Bold"/>
    <w:charset w:val="00"/>
    <w:family w:val="swiss"/>
    <w:pitch w:val="variable"/>
    <w:sig w:usb0="E4002EFF" w:usb1="C000247B" w:usb2="00000009" w:usb3="00000000" w:csb0="000001FF" w:csb1="00000000"/>
  </w:font>
  <w:font w:name="等线 Light">
    <w:altName w:val="Times New Roman"/>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9F42200" w:rsidR="002859A7" w:rsidRDefault="00F21570">
            <w:pPr>
              <w:pStyle w:val="Piedepgina"/>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B20C5F">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B20C5F">
              <w:rPr>
                <w:bCs/>
                <w:noProof/>
                <w:sz w:val="12"/>
                <w:szCs w:val="16"/>
              </w:rPr>
              <w:t>5</w:t>
            </w:r>
            <w:r>
              <w:rPr>
                <w:bCs/>
                <w:sz w:val="12"/>
                <w:szCs w:val="16"/>
              </w:rPr>
              <w:fldChar w:fldCharType="end"/>
            </w:r>
          </w:p>
        </w:sdtContent>
      </w:sdt>
    </w:sdtContent>
  </w:sdt>
  <w:p w14:paraId="598379E3" w14:textId="77777777" w:rsidR="002859A7" w:rsidRDefault="00B20C5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78194" w14:textId="77777777" w:rsidR="00054D62" w:rsidRDefault="00054D62">
      <w:pPr>
        <w:spacing w:after="0" w:line="240" w:lineRule="auto"/>
      </w:pPr>
      <w:r>
        <w:separator/>
      </w:r>
    </w:p>
  </w:footnote>
  <w:footnote w:type="continuationSeparator" w:id="0">
    <w:p w14:paraId="332B4FC7" w14:textId="77777777" w:rsidR="00054D62" w:rsidRDefault="00054D6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74"/>
    <w:rsid w:val="00054D62"/>
    <w:rsid w:val="0038668F"/>
    <w:rsid w:val="00751CFC"/>
    <w:rsid w:val="00B20C5F"/>
    <w:rsid w:val="00C2007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1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pPr>
      <w:spacing w:after="0" w:line="240" w:lineRule="auto"/>
    </w:pPr>
    <w:rPr>
      <w:rFonts w:ascii="Arial" w:eastAsia="Arial" w:hAnsi="Arial" w:cs="Arial"/>
      <w:sz w:val="20"/>
      <w:szCs w:val="20"/>
      <w:lang w:eastAsia="en-GB"/>
    </w:rPr>
  </w:style>
  <w:style w:type="character" w:customStyle="1" w:styleId="TextocomentarioCar">
    <w:name w:val="Texto comentario Car"/>
    <w:basedOn w:val="Fuentedeprrafopredeter"/>
    <w:link w:val="Textocomentario"/>
    <w:uiPriority w:val="99"/>
    <w:semiHidden/>
    <w:rPr>
      <w:rFonts w:ascii="Arial" w:eastAsia="Arial" w:hAnsi="Arial" w:cs="Arial"/>
      <w:sz w:val="20"/>
      <w:szCs w:val="20"/>
      <w:lang w:eastAsia="en-GB"/>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EncabezadoCar">
    <w:name w:val="Encabezado Car"/>
    <w:basedOn w:val="Fuentedeprrafopredeter"/>
    <w:link w:val="Encabezado"/>
    <w:uiPriority w:val="99"/>
    <w:rPr>
      <w:rFonts w:ascii="Arial" w:eastAsia="Arial" w:hAnsi="Arial" w:cs="Arial"/>
      <w:lang w:eastAsia="en-GB"/>
    </w:rPr>
  </w:style>
  <w:style w:type="paragraph" w:styleId="Piedepgina">
    <w:name w:val="footer"/>
    <w:basedOn w:val="Normal"/>
    <w:link w:val="Piedepgina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edepginaCar">
    <w:name w:val="Pie de página Car"/>
    <w:basedOn w:val="Fuentedeprrafopredeter"/>
    <w:link w:val="Piedepgina"/>
    <w:uiPriority w:val="99"/>
    <w:rPr>
      <w:rFonts w:ascii="Arial" w:eastAsia="Arial" w:hAnsi="Arial" w:cs="Arial"/>
      <w:lang w:eastAsia="en-GB"/>
    </w:rPr>
  </w:style>
  <w:style w:type="table" w:customStyle="1" w:styleId="TableGrid1">
    <w:name w:val="Table Grid1"/>
    <w:basedOn w:val="Tablanormal"/>
    <w:next w:val="Tablaconcuadrcula"/>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Textodelmarcadordeposicin">
    <w:name w:val="Placeholder Text"/>
    <w:basedOn w:val="Fuentedeprrafopredeter"/>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rafodelista">
    <w:name w:val="List Paragraph"/>
    <w:basedOn w:val="Normal"/>
    <w:uiPriority w:val="34"/>
    <w:qFormat/>
    <w:pPr>
      <w:ind w:left="720"/>
      <w:contextualSpacing/>
    </w:pPr>
  </w:style>
  <w:style w:type="paragraph" w:styleId="Asuntodelcomentario">
    <w:name w:val="annotation subject"/>
    <w:basedOn w:val="Textocomentario"/>
    <w:next w:val="Textocomentario"/>
    <w:link w:val="AsuntodelcomentarioCar"/>
    <w:uiPriority w:val="99"/>
    <w:semiHidden/>
    <w:unhideWhenUsed/>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Pr>
      <w:rFonts w:ascii="Arial" w:eastAsia="Arial" w:hAnsi="Arial" w:cs="Arial"/>
      <w:b/>
      <w:bCs/>
      <w:sz w:val="20"/>
      <w:szCs w:val="20"/>
      <w:lang w:eastAsia="en-GB"/>
    </w:rPr>
  </w:style>
  <w:style w:type="paragraph" w:styleId="Revisin">
    <w:name w:val="Revision"/>
    <w:hidden/>
    <w:uiPriority w:val="99"/>
    <w:semiHidden/>
    <w:pPr>
      <w:spacing w:after="0" w:line="240" w:lineRule="auto"/>
    </w:pPr>
  </w:style>
  <w:style w:type="table" w:customStyle="1" w:styleId="TableGrid2">
    <w:name w:val="Table Grid2"/>
    <w:basedOn w:val="Tablanormal"/>
    <w:next w:val="Tablaconcuadrcula"/>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anormal"/>
    <w:next w:val="Tablaconcuadrcula"/>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Pr>
      <w:color w:val="0563C1" w:themeColor="hyperlink"/>
      <w:u w:val="single"/>
    </w:rPr>
  </w:style>
  <w:style w:type="character" w:customStyle="1" w:styleId="UnresolvedMention">
    <w:name w:val="Unresolved Mention"/>
    <w:basedOn w:val="Fuentedeprrafopredeter"/>
    <w:uiPriority w:val="99"/>
    <w:semiHidden/>
    <w:unhideWhenUsed/>
    <w:rsid w:val="00BA048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pPr>
      <w:spacing w:after="0" w:line="240" w:lineRule="auto"/>
    </w:pPr>
    <w:rPr>
      <w:rFonts w:ascii="Arial" w:eastAsia="Arial" w:hAnsi="Arial" w:cs="Arial"/>
      <w:sz w:val="20"/>
      <w:szCs w:val="20"/>
      <w:lang w:eastAsia="en-GB"/>
    </w:rPr>
  </w:style>
  <w:style w:type="character" w:customStyle="1" w:styleId="TextocomentarioCar">
    <w:name w:val="Texto comentario Car"/>
    <w:basedOn w:val="Fuentedeprrafopredeter"/>
    <w:link w:val="Textocomentario"/>
    <w:uiPriority w:val="99"/>
    <w:semiHidden/>
    <w:rPr>
      <w:rFonts w:ascii="Arial" w:eastAsia="Arial" w:hAnsi="Arial" w:cs="Arial"/>
      <w:sz w:val="20"/>
      <w:szCs w:val="20"/>
      <w:lang w:eastAsia="en-GB"/>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EncabezadoCar">
    <w:name w:val="Encabezado Car"/>
    <w:basedOn w:val="Fuentedeprrafopredeter"/>
    <w:link w:val="Encabezado"/>
    <w:uiPriority w:val="99"/>
    <w:rPr>
      <w:rFonts w:ascii="Arial" w:eastAsia="Arial" w:hAnsi="Arial" w:cs="Arial"/>
      <w:lang w:eastAsia="en-GB"/>
    </w:rPr>
  </w:style>
  <w:style w:type="paragraph" w:styleId="Piedepgina">
    <w:name w:val="footer"/>
    <w:basedOn w:val="Normal"/>
    <w:link w:val="Piedepgina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edepginaCar">
    <w:name w:val="Pie de página Car"/>
    <w:basedOn w:val="Fuentedeprrafopredeter"/>
    <w:link w:val="Piedepgina"/>
    <w:uiPriority w:val="99"/>
    <w:rPr>
      <w:rFonts w:ascii="Arial" w:eastAsia="Arial" w:hAnsi="Arial" w:cs="Arial"/>
      <w:lang w:eastAsia="en-GB"/>
    </w:rPr>
  </w:style>
  <w:style w:type="table" w:customStyle="1" w:styleId="TableGrid1">
    <w:name w:val="Table Grid1"/>
    <w:basedOn w:val="Tablanormal"/>
    <w:next w:val="Tablaconcuadrcula"/>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Textodelmarcadordeposicin">
    <w:name w:val="Placeholder Text"/>
    <w:basedOn w:val="Fuentedeprrafopredeter"/>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rafodelista">
    <w:name w:val="List Paragraph"/>
    <w:basedOn w:val="Normal"/>
    <w:uiPriority w:val="34"/>
    <w:qFormat/>
    <w:pPr>
      <w:ind w:left="720"/>
      <w:contextualSpacing/>
    </w:pPr>
  </w:style>
  <w:style w:type="paragraph" w:styleId="Asuntodelcomentario">
    <w:name w:val="annotation subject"/>
    <w:basedOn w:val="Textocomentario"/>
    <w:next w:val="Textocomentario"/>
    <w:link w:val="AsuntodelcomentarioCar"/>
    <w:uiPriority w:val="99"/>
    <w:semiHidden/>
    <w:unhideWhenUsed/>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Pr>
      <w:rFonts w:ascii="Arial" w:eastAsia="Arial" w:hAnsi="Arial" w:cs="Arial"/>
      <w:b/>
      <w:bCs/>
      <w:sz w:val="20"/>
      <w:szCs w:val="20"/>
      <w:lang w:eastAsia="en-GB"/>
    </w:rPr>
  </w:style>
  <w:style w:type="paragraph" w:styleId="Revisin">
    <w:name w:val="Revision"/>
    <w:hidden/>
    <w:uiPriority w:val="99"/>
    <w:semiHidden/>
    <w:pPr>
      <w:spacing w:after="0" w:line="240" w:lineRule="auto"/>
    </w:pPr>
  </w:style>
  <w:style w:type="table" w:customStyle="1" w:styleId="TableGrid2">
    <w:name w:val="Table Grid2"/>
    <w:basedOn w:val="Tablanormal"/>
    <w:next w:val="Tablaconcuadrcula"/>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anormal"/>
    <w:next w:val="Tablaconcuadrcula"/>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Pr>
      <w:color w:val="0563C1" w:themeColor="hyperlink"/>
      <w:u w:val="single"/>
    </w:rPr>
  </w:style>
  <w:style w:type="character" w:customStyle="1" w:styleId="UnresolvedMention">
    <w:name w:val="Unresolved Mention"/>
    <w:basedOn w:val="Fuentedeprrafopredeter"/>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esource-cms.springernature.com/springer-cms/rest/v1/content/19242230/data/" TargetMode="External"/><Relationship Id="rId12" Type="http://schemas.openxmlformats.org/officeDocument/2006/relationships/hyperlink" Target="https://www.springernature.com/gp/open-research/policies/accepted-manuscript-terms" TargetMode="External"/><Relationship Id="rId13" Type="http://schemas.openxmlformats.org/officeDocument/2006/relationships/hyperlink" Target="https://www.springernature.com/gp/authors/book-authors-code-of-conduct"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altName w:val="Tahoma Bold"/>
    <w:charset w:val="00"/>
    <w:family w:val="swiss"/>
    <w:pitch w:val="variable"/>
    <w:sig w:usb0="E4002EFF" w:usb1="C000247B" w:usb2="00000009" w:usb3="00000000" w:csb0="000001FF" w:csb1="00000000"/>
  </w:font>
  <w:font w:name="等线 Light">
    <w:altName w:val="Times New Roman"/>
    <w:panose1 w:val="00000000000000000000"/>
    <w:charset w:val="80"/>
    <w:family w:val="roman"/>
    <w:notTrueType/>
    <w:pitch w:val="default"/>
  </w:font>
  <w:font w:name="等线">
    <w:panose1 w:val="00000000000000000000"/>
    <w:charset w:val="80"/>
    <w:family w:val="roman"/>
    <w:notTrueType/>
    <w:pitch w:val="default"/>
  </w:font>
  <w:font w:name="宋体">
    <w:charset w:val="50"/>
    <w:family w:val="auto"/>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1943</Words>
  <Characters>10690</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Fabian Narvaez</cp:lastModifiedBy>
  <cp:revision>2</cp:revision>
  <dcterms:created xsi:type="dcterms:W3CDTF">2022-10-26T04:21:00Z</dcterms:created>
  <dcterms:modified xsi:type="dcterms:W3CDTF">2022-10-26T04:21:00Z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